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F3" w:rsidRDefault="00D847F3" w:rsidP="00D847F3">
      <w:pPr>
        <w:pStyle w:val="NormalnyWeb"/>
        <w:spacing w:after="198" w:line="276" w:lineRule="auto"/>
      </w:pPr>
      <w:bookmarkStart w:id="0" w:name="_GoBack"/>
      <w:r>
        <w:rPr>
          <w:rFonts w:ascii="Calibri" w:hAnsi="Calibri" w:cs="Calibri"/>
          <w:b/>
          <w:bCs/>
          <w:color w:val="000000"/>
          <w:sz w:val="22"/>
          <w:szCs w:val="22"/>
        </w:rPr>
        <w:t>Wielkopolski Park Etnograficzny w Dziekanowicach, oddział Muzeum Pierwszych Piastów na Lednicy</w:t>
      </w:r>
    </w:p>
    <w:p w:rsidR="00D847F3" w:rsidRDefault="00D847F3" w:rsidP="00A81196">
      <w:pPr>
        <w:pStyle w:val="NormalnyWeb"/>
        <w:spacing w:after="0"/>
      </w:pPr>
      <w:r>
        <w:rPr>
          <w:rFonts w:ascii="Calibri" w:hAnsi="Calibri" w:cs="Calibri"/>
          <w:b/>
          <w:bCs/>
          <w:color w:val="365F91"/>
          <w:sz w:val="22"/>
          <w:szCs w:val="22"/>
        </w:rPr>
        <w:t xml:space="preserve">Dojazd </w:t>
      </w:r>
    </w:p>
    <w:p w:rsidR="00D847F3" w:rsidRDefault="00D847F3" w:rsidP="00D847F3">
      <w:pPr>
        <w:pStyle w:val="NormalnyWeb"/>
        <w:numPr>
          <w:ilvl w:val="0"/>
          <w:numId w:val="2"/>
        </w:numPr>
        <w:spacing w:after="0"/>
      </w:pPr>
      <w:r>
        <w:rPr>
          <w:rFonts w:ascii="Calibri" w:hAnsi="Calibri" w:cs="Calibri"/>
          <w:b/>
          <w:bCs/>
          <w:color w:val="365F91"/>
          <w:sz w:val="22"/>
          <w:szCs w:val="22"/>
        </w:rPr>
        <w:t>Komunikacja PKP</w:t>
      </w:r>
    </w:p>
    <w:p w:rsidR="00D847F3" w:rsidRDefault="00D847F3" w:rsidP="00D847F3">
      <w:pPr>
        <w:pStyle w:val="NormalnyWeb"/>
        <w:spacing w:after="0"/>
        <w:ind w:left="1066"/>
      </w:pPr>
      <w:r>
        <w:rPr>
          <w:rFonts w:ascii="Calibri" w:hAnsi="Calibri" w:cs="Calibri"/>
          <w:color w:val="000000"/>
          <w:sz w:val="22"/>
          <w:szCs w:val="22"/>
        </w:rPr>
        <w:t xml:space="preserve">Pociąg dojeżdża wyłącznie do stacji Lednogóra, oddalonej od muzeum ok. 4 km. Odległość tę trzeba pokonać pieszo, autem lub rowerem (powstała oświetlona ścieżka rowerowa). Stanowi to utrudnienie dla osób z niepełnosprawnościami. </w:t>
      </w:r>
    </w:p>
    <w:p w:rsidR="00D847F3" w:rsidRDefault="00D847F3" w:rsidP="00D847F3">
      <w:pPr>
        <w:pStyle w:val="NormalnyWeb"/>
        <w:numPr>
          <w:ilvl w:val="0"/>
          <w:numId w:val="3"/>
        </w:numPr>
        <w:spacing w:after="0"/>
      </w:pPr>
      <w:r>
        <w:rPr>
          <w:rFonts w:ascii="Calibri" w:hAnsi="Calibri" w:cs="Calibri"/>
          <w:b/>
          <w:bCs/>
          <w:color w:val="365F91"/>
          <w:sz w:val="22"/>
          <w:szCs w:val="22"/>
        </w:rPr>
        <w:t>Samochód</w:t>
      </w:r>
    </w:p>
    <w:p w:rsidR="00D847F3" w:rsidRDefault="00D847F3" w:rsidP="00D847F3">
      <w:pPr>
        <w:pStyle w:val="NormalnyWeb"/>
        <w:spacing w:after="0"/>
        <w:ind w:left="1066"/>
      </w:pPr>
      <w:r>
        <w:rPr>
          <w:rFonts w:ascii="Calibri" w:hAnsi="Calibri" w:cs="Calibri"/>
          <w:color w:val="000000"/>
          <w:sz w:val="22"/>
          <w:szCs w:val="22"/>
        </w:rPr>
        <w:t xml:space="preserve">Muzeum oferuje parking z wyznaczonymi miejscami parkingowymi dla osób z niepełnosprawnością. Miejsca zostały wyznaczone tak, aby odległości, jakie należy pokonać zarówno do kasy, jak i toalety, były możliwie najkrótsze. </w:t>
      </w:r>
    </w:p>
    <w:p w:rsidR="00D847F3" w:rsidRDefault="00D847F3" w:rsidP="00D847F3">
      <w:pPr>
        <w:pStyle w:val="NormalnyWeb"/>
        <w:spacing w:after="0"/>
        <w:ind w:left="363"/>
      </w:pPr>
    </w:p>
    <w:p w:rsidR="00D847F3" w:rsidRDefault="00D847F3" w:rsidP="00A81196">
      <w:pPr>
        <w:pStyle w:val="NormalnyWeb"/>
        <w:spacing w:after="0"/>
      </w:pPr>
      <w:r>
        <w:rPr>
          <w:rFonts w:ascii="Calibri" w:hAnsi="Calibri" w:cs="Calibri"/>
          <w:b/>
          <w:bCs/>
          <w:color w:val="365F91"/>
          <w:sz w:val="22"/>
          <w:szCs w:val="22"/>
        </w:rPr>
        <w:t>Obiekt</w:t>
      </w:r>
    </w:p>
    <w:p w:rsidR="00D847F3" w:rsidRDefault="00D847F3" w:rsidP="00D847F3">
      <w:pPr>
        <w:pStyle w:val="NormalnyWeb"/>
        <w:spacing w:after="0"/>
        <w:ind w:left="720"/>
      </w:pPr>
      <w:r>
        <w:rPr>
          <w:rFonts w:ascii="Calibri" w:hAnsi="Calibri" w:cs="Calibri"/>
          <w:color w:val="000000"/>
          <w:sz w:val="22"/>
          <w:szCs w:val="22"/>
        </w:rPr>
        <w:t xml:space="preserve">Wielkopolski Park Etnograficzny jest oddziałem plenerowym. Odtwarza tradycyjny wygląd wsi wielkopolskiej przełomu XIX i XX wieku. Tradycyjne budownictwo może stwarzać problemy dla osób z niepełnosprawnością ruchową (wysokie progi, nierówna powierzchnia itp.). </w:t>
      </w:r>
    </w:p>
    <w:p w:rsidR="00D847F3" w:rsidRDefault="00D847F3" w:rsidP="00D847F3">
      <w:pPr>
        <w:pStyle w:val="NormalnyWeb"/>
        <w:numPr>
          <w:ilvl w:val="0"/>
          <w:numId w:val="5"/>
        </w:numPr>
        <w:spacing w:after="0"/>
      </w:pPr>
      <w:r>
        <w:rPr>
          <w:rFonts w:ascii="Calibri" w:hAnsi="Calibri" w:cs="Calibri"/>
          <w:b/>
          <w:bCs/>
          <w:color w:val="365F91"/>
          <w:sz w:val="22"/>
          <w:szCs w:val="22"/>
        </w:rPr>
        <w:t>Nawierzchnia</w:t>
      </w:r>
    </w:p>
    <w:p w:rsidR="00D847F3" w:rsidRDefault="00D847F3" w:rsidP="00D847F3">
      <w:pPr>
        <w:pStyle w:val="NormalnyWeb"/>
        <w:spacing w:after="0"/>
        <w:ind w:left="709"/>
      </w:pPr>
      <w:r>
        <w:rPr>
          <w:rFonts w:ascii="Calibri" w:hAnsi="Calibri" w:cs="Calibri"/>
          <w:color w:val="000000"/>
          <w:sz w:val="22"/>
          <w:szCs w:val="22"/>
        </w:rPr>
        <w:t xml:space="preserve">Drogi na terenie Wielkopolskiego Parku Etnograficznego są wysypane grysikiem (przy zabudowie dworskiej), piaskiem lub pokryte trawą (część wiejska). Wejście do kasy dla osoby poruszającej się na wózku jest niemożliwe. Do wybranych obiektów na terenie skansenu </w:t>
      </w:r>
      <w:r>
        <w:rPr>
          <w:rFonts w:ascii="Calibri" w:hAnsi="Calibri" w:cs="Calibri"/>
          <w:b/>
          <w:bCs/>
          <w:color w:val="000000"/>
          <w:sz w:val="22"/>
          <w:szCs w:val="22"/>
        </w:rPr>
        <w:t xml:space="preserve">po wcześniejszym poinformowaniu </w:t>
      </w:r>
      <w:r>
        <w:rPr>
          <w:rFonts w:ascii="Calibri" w:hAnsi="Calibri" w:cs="Calibri"/>
          <w:color w:val="000000"/>
          <w:sz w:val="22"/>
          <w:szCs w:val="22"/>
        </w:rPr>
        <w:t xml:space="preserve">telefonicznym pracownicy rozstawiają podjazdy. Dwór ma stały podjazd. </w:t>
      </w:r>
    </w:p>
    <w:p w:rsidR="00D847F3" w:rsidRDefault="00D847F3" w:rsidP="00D847F3">
      <w:pPr>
        <w:pStyle w:val="NormalnyWeb"/>
        <w:numPr>
          <w:ilvl w:val="0"/>
          <w:numId w:val="6"/>
        </w:numPr>
        <w:spacing w:after="0"/>
      </w:pPr>
      <w:r>
        <w:rPr>
          <w:rFonts w:ascii="Calibri" w:hAnsi="Calibri" w:cs="Calibri"/>
          <w:b/>
          <w:bCs/>
          <w:color w:val="365F91"/>
          <w:sz w:val="22"/>
          <w:szCs w:val="22"/>
        </w:rPr>
        <w:t>Punkt Informacji</w:t>
      </w:r>
    </w:p>
    <w:p w:rsidR="00D847F3" w:rsidRDefault="00D847F3" w:rsidP="00D847F3">
      <w:pPr>
        <w:pStyle w:val="NormalnyWeb"/>
        <w:spacing w:after="0"/>
        <w:ind w:left="709"/>
      </w:pPr>
      <w:r>
        <w:rPr>
          <w:rFonts w:ascii="Calibri" w:hAnsi="Calibri" w:cs="Calibri"/>
          <w:color w:val="000000"/>
          <w:sz w:val="22"/>
          <w:szCs w:val="22"/>
        </w:rPr>
        <w:t xml:space="preserve">Wszelkie potrzebne informacje oraz pomoc można uzyskać (przed przyjazdem) od konsultantki dostępności pod numerem telefonu (61) 427 50 10 (wew. 223). </w:t>
      </w:r>
    </w:p>
    <w:p w:rsidR="00D847F3" w:rsidRDefault="00D847F3" w:rsidP="00D847F3">
      <w:pPr>
        <w:pStyle w:val="NormalnyWeb"/>
        <w:numPr>
          <w:ilvl w:val="0"/>
          <w:numId w:val="7"/>
        </w:numPr>
        <w:spacing w:after="0"/>
      </w:pPr>
      <w:r>
        <w:rPr>
          <w:rFonts w:ascii="Calibri" w:hAnsi="Calibri" w:cs="Calibri"/>
          <w:b/>
          <w:bCs/>
          <w:color w:val="365F91"/>
          <w:sz w:val="22"/>
          <w:szCs w:val="22"/>
        </w:rPr>
        <w:t>Udogodnienia</w:t>
      </w:r>
    </w:p>
    <w:p w:rsidR="00D847F3" w:rsidRDefault="00D847F3" w:rsidP="00D847F3">
      <w:pPr>
        <w:pStyle w:val="NormalnyWeb"/>
        <w:spacing w:after="0"/>
        <w:ind w:left="709"/>
      </w:pPr>
      <w:r>
        <w:rPr>
          <w:rFonts w:ascii="Calibri" w:hAnsi="Calibri" w:cs="Calibri"/>
          <w:color w:val="000000"/>
          <w:sz w:val="22"/>
          <w:szCs w:val="22"/>
        </w:rPr>
        <w:t xml:space="preserve">Toaleta dostosowana do potrzeb osób z niepełnosprawnością ruchową znajduje się w bliskiej odległości od kasy. </w:t>
      </w:r>
    </w:p>
    <w:p w:rsidR="00D847F3" w:rsidRDefault="00D847F3" w:rsidP="00D847F3">
      <w:pPr>
        <w:pStyle w:val="NormalnyWeb"/>
        <w:spacing w:after="0"/>
        <w:ind w:left="709"/>
      </w:pPr>
    </w:p>
    <w:p w:rsidR="00D847F3" w:rsidRDefault="00D847F3" w:rsidP="00A81196">
      <w:pPr>
        <w:pStyle w:val="NormalnyWeb"/>
        <w:spacing w:after="0"/>
      </w:pPr>
      <w:r>
        <w:rPr>
          <w:rFonts w:ascii="Calibri" w:hAnsi="Calibri" w:cs="Calibri"/>
          <w:b/>
          <w:bCs/>
          <w:color w:val="365F91"/>
          <w:sz w:val="22"/>
          <w:szCs w:val="22"/>
        </w:rPr>
        <w:t>Przestrzeń zwiedzania</w:t>
      </w:r>
    </w:p>
    <w:p w:rsidR="00D847F3" w:rsidRDefault="00D847F3" w:rsidP="00D847F3">
      <w:pPr>
        <w:pStyle w:val="NormalnyWeb"/>
        <w:numPr>
          <w:ilvl w:val="0"/>
          <w:numId w:val="9"/>
        </w:numPr>
        <w:spacing w:after="0"/>
      </w:pPr>
      <w:r>
        <w:rPr>
          <w:rFonts w:ascii="Calibri" w:hAnsi="Calibri" w:cs="Calibri"/>
          <w:b/>
          <w:bCs/>
          <w:color w:val="365F91"/>
          <w:sz w:val="22"/>
          <w:szCs w:val="22"/>
        </w:rPr>
        <w:t>Osoby z niepełnosprawnością ruchową</w:t>
      </w:r>
    </w:p>
    <w:p w:rsidR="00D847F3" w:rsidRDefault="00D847F3" w:rsidP="00D847F3">
      <w:pPr>
        <w:pStyle w:val="NormalnyWeb"/>
        <w:spacing w:after="0"/>
        <w:ind w:left="1066"/>
      </w:pPr>
      <w:r>
        <w:rPr>
          <w:rFonts w:ascii="Calibri" w:hAnsi="Calibri" w:cs="Calibri"/>
          <w:color w:val="000000"/>
          <w:sz w:val="22"/>
          <w:szCs w:val="22"/>
        </w:rPr>
        <w:lastRenderedPageBreak/>
        <w:t xml:space="preserve">Po wcześniejszej informacji telefonicznej muzeum oferuje dostęp do następujących obiektów: dwór ze Studzieńca, chata sołtysa z </w:t>
      </w:r>
      <w:proofErr w:type="spellStart"/>
      <w:r>
        <w:rPr>
          <w:rFonts w:ascii="Calibri" w:hAnsi="Calibri" w:cs="Calibri"/>
          <w:color w:val="000000"/>
          <w:sz w:val="22"/>
          <w:szCs w:val="22"/>
        </w:rPr>
        <w:t>Dobrca</w:t>
      </w:r>
      <w:proofErr w:type="spellEnd"/>
      <w:r>
        <w:rPr>
          <w:rFonts w:ascii="Calibri" w:hAnsi="Calibri" w:cs="Calibri"/>
          <w:color w:val="000000"/>
          <w:sz w:val="22"/>
          <w:szCs w:val="22"/>
        </w:rPr>
        <w:t>, karczma z Sokołowa Budzyńskiego, budynek z wystawą szkolną, młyn (I poziom), kościół z Wartkowic.</w:t>
      </w:r>
    </w:p>
    <w:p w:rsidR="00D847F3" w:rsidRDefault="00D847F3" w:rsidP="00D847F3">
      <w:pPr>
        <w:pStyle w:val="NormalnyWeb"/>
        <w:numPr>
          <w:ilvl w:val="0"/>
          <w:numId w:val="10"/>
        </w:numPr>
        <w:spacing w:after="0"/>
      </w:pPr>
      <w:r>
        <w:rPr>
          <w:rFonts w:ascii="Calibri" w:hAnsi="Calibri" w:cs="Calibri"/>
          <w:b/>
          <w:bCs/>
          <w:color w:val="365F91"/>
          <w:sz w:val="22"/>
          <w:szCs w:val="22"/>
        </w:rPr>
        <w:t>Osoby niesłyszące i niedosłyszące</w:t>
      </w:r>
    </w:p>
    <w:p w:rsidR="00D847F3" w:rsidRDefault="00D847F3" w:rsidP="00D847F3">
      <w:pPr>
        <w:pStyle w:val="NormalnyWeb"/>
        <w:spacing w:after="0"/>
        <w:ind w:left="1066"/>
      </w:pPr>
      <w:r>
        <w:rPr>
          <w:rFonts w:ascii="Calibri" w:hAnsi="Calibri" w:cs="Calibri"/>
          <w:color w:val="000000"/>
          <w:sz w:val="22"/>
          <w:szCs w:val="22"/>
        </w:rPr>
        <w:t xml:space="preserve">Zajęcia lub oprowadzania </w:t>
      </w:r>
      <w:r>
        <w:rPr>
          <w:rFonts w:ascii="Calibri" w:hAnsi="Calibri" w:cs="Calibri"/>
          <w:b/>
          <w:bCs/>
          <w:color w:val="000000"/>
          <w:sz w:val="22"/>
          <w:szCs w:val="22"/>
        </w:rPr>
        <w:t>po wcześniejszym zamówieniu</w:t>
      </w:r>
      <w:r>
        <w:rPr>
          <w:rFonts w:ascii="Calibri" w:hAnsi="Calibri" w:cs="Calibri"/>
          <w:color w:val="000000"/>
          <w:sz w:val="22"/>
          <w:szCs w:val="22"/>
        </w:rPr>
        <w:t xml:space="preserve"> mogą być przeprowadzone w obecności tłumacza posługującego się polskim językiem migowym.</w:t>
      </w:r>
    </w:p>
    <w:p w:rsidR="00D847F3" w:rsidRDefault="00D847F3" w:rsidP="00D847F3">
      <w:pPr>
        <w:pStyle w:val="NormalnyWeb"/>
        <w:numPr>
          <w:ilvl w:val="0"/>
          <w:numId w:val="11"/>
        </w:numPr>
        <w:spacing w:after="0"/>
      </w:pPr>
      <w:r>
        <w:rPr>
          <w:rFonts w:ascii="Calibri" w:hAnsi="Calibri" w:cs="Calibri"/>
          <w:b/>
          <w:bCs/>
          <w:color w:val="365F91"/>
          <w:sz w:val="22"/>
          <w:szCs w:val="22"/>
        </w:rPr>
        <w:t>Osoby niewidome i niedowidzące</w:t>
      </w:r>
    </w:p>
    <w:p w:rsidR="00D847F3" w:rsidRDefault="00D847F3" w:rsidP="00D847F3">
      <w:pPr>
        <w:pStyle w:val="NormalnyWeb"/>
        <w:spacing w:after="0"/>
        <w:ind w:left="1066"/>
      </w:pPr>
      <w:r>
        <w:rPr>
          <w:rFonts w:ascii="Calibri" w:hAnsi="Calibri" w:cs="Calibri"/>
          <w:color w:val="1A171B"/>
          <w:sz w:val="22"/>
          <w:szCs w:val="22"/>
          <w:shd w:val="clear" w:color="auto" w:fill="FFFFFF"/>
        </w:rPr>
        <w:t>Osoba niewidząca lub niedowidząca ma prawo wstępu wraz z psem przewodnikiem. Grupom zorganizowanym po</w:t>
      </w:r>
      <w:r>
        <w:rPr>
          <w:rFonts w:ascii="Calibri" w:hAnsi="Calibri" w:cs="Calibri"/>
          <w:b/>
          <w:bCs/>
          <w:color w:val="1A171B"/>
          <w:sz w:val="22"/>
          <w:szCs w:val="22"/>
          <w:shd w:val="clear" w:color="auto" w:fill="FFFFFF"/>
        </w:rPr>
        <w:t xml:space="preserve"> wcześniejszym zgłoszeniu </w:t>
      </w:r>
      <w:r>
        <w:rPr>
          <w:rFonts w:ascii="Calibri" w:hAnsi="Calibri" w:cs="Calibri"/>
          <w:color w:val="1A171B"/>
          <w:sz w:val="22"/>
          <w:szCs w:val="22"/>
          <w:shd w:val="clear" w:color="auto" w:fill="FFFFFF"/>
        </w:rPr>
        <w:t xml:space="preserve">przyjazdu muzeum może przypisać pracownika przeszkolonego z obsługi osób niewidomych. Posiadamy </w:t>
      </w:r>
      <w:proofErr w:type="spellStart"/>
      <w:r>
        <w:rPr>
          <w:rFonts w:ascii="Calibri" w:hAnsi="Calibri" w:cs="Calibri"/>
          <w:color w:val="1A171B"/>
          <w:sz w:val="22"/>
          <w:szCs w:val="22"/>
          <w:shd w:val="clear" w:color="auto" w:fill="FFFFFF"/>
        </w:rPr>
        <w:t>tyflografiki</w:t>
      </w:r>
      <w:proofErr w:type="spellEnd"/>
      <w:r>
        <w:rPr>
          <w:rFonts w:ascii="Calibri" w:hAnsi="Calibri" w:cs="Calibri"/>
          <w:color w:val="1A171B"/>
          <w:sz w:val="22"/>
          <w:szCs w:val="22"/>
          <w:shd w:val="clear" w:color="auto" w:fill="FFFFFF"/>
        </w:rPr>
        <w:t xml:space="preserve"> i kopie eksponatów. Poza spacerem tematycznym oferujemy również zajęcia dla osób z dysfunkcją wzroku.</w:t>
      </w:r>
    </w:p>
    <w:p w:rsidR="00D847F3" w:rsidRDefault="00D847F3" w:rsidP="00D847F3">
      <w:pPr>
        <w:pStyle w:val="NormalnyWeb"/>
        <w:numPr>
          <w:ilvl w:val="0"/>
          <w:numId w:val="12"/>
        </w:numPr>
        <w:spacing w:after="0"/>
      </w:pPr>
      <w:r>
        <w:rPr>
          <w:rFonts w:ascii="Calibri" w:hAnsi="Calibri" w:cs="Calibri"/>
          <w:b/>
          <w:bCs/>
          <w:color w:val="365F91"/>
          <w:sz w:val="22"/>
          <w:szCs w:val="22"/>
        </w:rPr>
        <w:t>Odwiedzający z dziećmi</w:t>
      </w:r>
    </w:p>
    <w:p w:rsidR="00D847F3" w:rsidRDefault="00D847F3" w:rsidP="00D847F3">
      <w:pPr>
        <w:pStyle w:val="NormalnyWeb"/>
        <w:spacing w:after="198" w:line="276" w:lineRule="auto"/>
        <w:ind w:left="1066"/>
      </w:pPr>
      <w:r>
        <w:rPr>
          <w:rFonts w:ascii="Calibri" w:hAnsi="Calibri" w:cs="Calibri"/>
          <w:color w:val="000000"/>
          <w:sz w:val="22"/>
          <w:szCs w:val="22"/>
        </w:rPr>
        <w:t xml:space="preserve">Personel został przeszkolony w zakresie obsługi odwiedzających z dziećmi w różnych grupach wiekowych. Można dotykać wybrane eksponaty i zwiedzać obiekt z przewodnikiem w formie przekazu dostosowanej do najmłodszych. Posiadamy szeroką ofertę gier i zabaw, a także lekcji oraz warsztatów dla zainteresowanych. </w:t>
      </w:r>
    </w:p>
    <w:p w:rsidR="00D847F3" w:rsidRDefault="00D847F3" w:rsidP="00D847F3">
      <w:pPr>
        <w:pStyle w:val="NormalnyWeb"/>
        <w:numPr>
          <w:ilvl w:val="0"/>
          <w:numId w:val="13"/>
        </w:numPr>
        <w:spacing w:after="0"/>
      </w:pPr>
      <w:r>
        <w:rPr>
          <w:rFonts w:ascii="Calibri" w:hAnsi="Calibri" w:cs="Calibri"/>
          <w:b/>
          <w:bCs/>
          <w:color w:val="365F91"/>
          <w:sz w:val="22"/>
          <w:szCs w:val="22"/>
        </w:rPr>
        <w:t>Seniorzy</w:t>
      </w:r>
    </w:p>
    <w:p w:rsidR="00D847F3" w:rsidRDefault="00D847F3" w:rsidP="00D847F3">
      <w:pPr>
        <w:pStyle w:val="NormalnyWeb"/>
        <w:spacing w:after="198" w:line="276" w:lineRule="auto"/>
        <w:ind w:left="1066"/>
      </w:pPr>
      <w:r>
        <w:rPr>
          <w:rFonts w:ascii="Calibri" w:hAnsi="Calibri" w:cs="Calibri"/>
          <w:color w:val="000000"/>
          <w:sz w:val="22"/>
          <w:szCs w:val="22"/>
        </w:rPr>
        <w:t xml:space="preserve">Obiekt jest dostosowany do zwiedzania przez seniorów, są miejsca odpoczynku. Oferujemy również wypożyczenie na czas zwiedzania przenośnych krzeseł składanych. </w:t>
      </w:r>
    </w:p>
    <w:p w:rsidR="00D847F3" w:rsidRDefault="00D847F3" w:rsidP="00D847F3">
      <w:pPr>
        <w:pStyle w:val="NormalnyWeb"/>
        <w:numPr>
          <w:ilvl w:val="0"/>
          <w:numId w:val="14"/>
        </w:numPr>
        <w:spacing w:after="0"/>
      </w:pPr>
      <w:r>
        <w:rPr>
          <w:rFonts w:ascii="Calibri" w:hAnsi="Calibri" w:cs="Calibri"/>
          <w:b/>
          <w:bCs/>
          <w:color w:val="365F91"/>
          <w:sz w:val="22"/>
          <w:szCs w:val="22"/>
        </w:rPr>
        <w:t>Obsługa</w:t>
      </w:r>
    </w:p>
    <w:p w:rsidR="00D847F3" w:rsidRDefault="00D847F3" w:rsidP="00D847F3">
      <w:pPr>
        <w:pStyle w:val="NormalnyWeb"/>
        <w:spacing w:after="0"/>
        <w:ind w:left="709"/>
      </w:pPr>
      <w:r>
        <w:rPr>
          <w:rFonts w:ascii="Calibri" w:hAnsi="Calibri" w:cs="Calibri"/>
          <w:color w:val="000000"/>
          <w:sz w:val="22"/>
          <w:szCs w:val="22"/>
          <w:shd w:val="clear" w:color="auto" w:fill="FFFFFF"/>
        </w:rPr>
        <w:t>Jesteśmy przygotowani do obsługi osób z niepełnosprawnościami. Uczestniczyliśmy m.in. w warsztatach prowadzonych przez Fundację Inicjatyw Społecznych „Mili Ludzie” z Poznania, których celem było stworzenie instytucji dostępnych dla osób z różnymi rodzajami niepełnosprawności.</w:t>
      </w:r>
    </w:p>
    <w:p w:rsidR="00D847F3" w:rsidRDefault="00D847F3" w:rsidP="00D847F3">
      <w:pPr>
        <w:pStyle w:val="NormalnyWeb"/>
        <w:spacing w:after="0"/>
        <w:ind w:left="363"/>
      </w:pPr>
    </w:p>
    <w:p w:rsidR="00D847F3" w:rsidRDefault="00D847F3" w:rsidP="00D847F3">
      <w:pPr>
        <w:pStyle w:val="NormalnyWeb"/>
        <w:numPr>
          <w:ilvl w:val="0"/>
          <w:numId w:val="15"/>
        </w:numPr>
        <w:spacing w:after="0"/>
      </w:pPr>
      <w:r>
        <w:rPr>
          <w:rFonts w:ascii="Calibri" w:hAnsi="Calibri" w:cs="Calibri"/>
          <w:b/>
          <w:bCs/>
          <w:color w:val="365F91"/>
          <w:sz w:val="22"/>
          <w:szCs w:val="22"/>
        </w:rPr>
        <w:t>Bilety i grupy</w:t>
      </w:r>
    </w:p>
    <w:p w:rsidR="006B269D" w:rsidRDefault="00D847F3" w:rsidP="00A81196">
      <w:pPr>
        <w:pStyle w:val="NormalnyWeb"/>
        <w:spacing w:after="0"/>
        <w:ind w:left="709"/>
      </w:pPr>
      <w:r>
        <w:rPr>
          <w:rFonts w:ascii="Calibri" w:hAnsi="Calibri" w:cs="Calibri"/>
          <w:color w:val="000000"/>
          <w:sz w:val="22"/>
          <w:szCs w:val="22"/>
          <w:shd w:val="clear" w:color="auto" w:fill="FFFFFF"/>
        </w:rPr>
        <w:t xml:space="preserve">Osoby niepełnosprawne wraz z opiekunami są uprawnione do wykupienia biletu ulgowego. Podstawą do skorzystania z ulgi jest dokument zaświadczający o niepełnosprawności. Istnieje możliwość przygotowania specjalnej oferty edukacyjnej dla grup, zarówno dla dzieci, jak i dorosłych. Prosimy o kontakt e-mail: </w:t>
      </w:r>
      <w:r w:rsidRPr="00A81196">
        <w:t>edu.mo@lednica.pl</w:t>
      </w:r>
      <w:r>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br/>
        <w:t>lub telefoniczny – 61 427 50 10, wew. 223.</w:t>
      </w:r>
      <w:bookmarkEnd w:id="0"/>
    </w:p>
    <w:sectPr w:rsidR="006B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54A"/>
    <w:multiLevelType w:val="multilevel"/>
    <w:tmpl w:val="BB5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B274F"/>
    <w:multiLevelType w:val="multilevel"/>
    <w:tmpl w:val="6378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703BE"/>
    <w:multiLevelType w:val="multilevel"/>
    <w:tmpl w:val="A26A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94F99"/>
    <w:multiLevelType w:val="multilevel"/>
    <w:tmpl w:val="DF2C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A7FA4"/>
    <w:multiLevelType w:val="multilevel"/>
    <w:tmpl w:val="0562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B2509"/>
    <w:multiLevelType w:val="multilevel"/>
    <w:tmpl w:val="002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1D70"/>
    <w:multiLevelType w:val="multilevel"/>
    <w:tmpl w:val="2A3E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92FC0"/>
    <w:multiLevelType w:val="multilevel"/>
    <w:tmpl w:val="1B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D2783"/>
    <w:multiLevelType w:val="multilevel"/>
    <w:tmpl w:val="2D9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934B3"/>
    <w:multiLevelType w:val="multilevel"/>
    <w:tmpl w:val="08A2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92B5E"/>
    <w:multiLevelType w:val="multilevel"/>
    <w:tmpl w:val="0626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A7F8B"/>
    <w:multiLevelType w:val="multilevel"/>
    <w:tmpl w:val="76A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05635"/>
    <w:multiLevelType w:val="multilevel"/>
    <w:tmpl w:val="0EE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E516B"/>
    <w:multiLevelType w:val="multilevel"/>
    <w:tmpl w:val="582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B5E78"/>
    <w:multiLevelType w:val="multilevel"/>
    <w:tmpl w:val="C332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6"/>
  </w:num>
  <w:num w:numId="5">
    <w:abstractNumId w:val="9"/>
  </w:num>
  <w:num w:numId="6">
    <w:abstractNumId w:val="12"/>
  </w:num>
  <w:num w:numId="7">
    <w:abstractNumId w:val="8"/>
  </w:num>
  <w:num w:numId="8">
    <w:abstractNumId w:val="1"/>
  </w:num>
  <w:num w:numId="9">
    <w:abstractNumId w:val="11"/>
  </w:num>
  <w:num w:numId="10">
    <w:abstractNumId w:val="4"/>
  </w:num>
  <w:num w:numId="11">
    <w:abstractNumId w:val="14"/>
  </w:num>
  <w:num w:numId="12">
    <w:abstractNumId w:val="2"/>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F3"/>
    <w:rsid w:val="00296255"/>
    <w:rsid w:val="004D7D6A"/>
    <w:rsid w:val="006B269D"/>
    <w:rsid w:val="006B72A8"/>
    <w:rsid w:val="00A24787"/>
    <w:rsid w:val="00A81196"/>
    <w:rsid w:val="00D44A07"/>
    <w:rsid w:val="00D84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E4DE7-0AC7-4A5F-AB01-C76F8C7D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47F3"/>
    <w:rPr>
      <w:color w:val="000080"/>
      <w:u w:val="single"/>
    </w:rPr>
  </w:style>
  <w:style w:type="paragraph" w:styleId="NormalnyWeb">
    <w:name w:val="Normal (Web)"/>
    <w:basedOn w:val="Normalny"/>
    <w:uiPriority w:val="99"/>
    <w:unhideWhenUsed/>
    <w:rsid w:val="00D847F3"/>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11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skryptor</dc:creator>
  <cp:keywords/>
  <dc:description/>
  <cp:lastModifiedBy>skryptor</cp:lastModifiedBy>
  <cp:revision>2</cp:revision>
  <dcterms:created xsi:type="dcterms:W3CDTF">2020-02-11T12:23:00Z</dcterms:created>
  <dcterms:modified xsi:type="dcterms:W3CDTF">2020-02-11T12:23:00Z</dcterms:modified>
</cp:coreProperties>
</file>