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494D" w14:textId="5F74D6C6" w:rsidR="00E96835" w:rsidRDefault="006A66DB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pacing w:val="5"/>
          <w:sz w:val="21"/>
          <w:szCs w:val="21"/>
        </w:rPr>
        <w:t>Od 11 listopada 2024 r. zapraszamy do Muzeum Historii Polski w Warszawie na wyjątkową wystawę „1025. Narodziny Królestwa”, upamiętniającą 1000. rocznicę koronacji </w:t>
      </w:r>
      <w:r>
        <w:rPr>
          <w:rFonts w:ascii="Verdana" w:hAnsi="Verdana"/>
          <w:sz w:val="21"/>
          <w:szCs w:val="21"/>
        </w:rPr>
        <w:t>pierwszych królów Polski (Bolesława Chrobrego, a następnie Mieszka II)!</w:t>
      </w:r>
    </w:p>
    <w:p w14:paraId="24F6A8C2" w14:textId="77777777" w:rsidR="006A66DB" w:rsidRDefault="006A66DB" w:rsidP="006A66DB">
      <w:pPr>
        <w:pStyle w:val="NormalnyWeb"/>
        <w:spacing w:after="0" w:afterAutospacing="0"/>
        <w:jc w:val="both"/>
        <w:textAlignment w:val="baseline"/>
      </w:pPr>
      <w:r>
        <w:rPr>
          <w:rFonts w:ascii="Verdana" w:hAnsi="Verdana"/>
          <w:spacing w:val="5"/>
          <w:sz w:val="21"/>
          <w:szCs w:val="21"/>
        </w:rPr>
        <w:t>To nie tylko jedno z pierwszych wydarzeń jakie zaplanowano na 2025 r., ale i pierwsza ekspozycja, gdzie w ramach jednej przestrzeni prezentowane będą zarówno wysokiej klasy zabytki sztuki, jak i tzw. zabytki masowe pozyskane w wyniku badań archeologicznych w centralnych rezydencjonalno-stołecznych grodach pierwszych Piastów przede wszystkim na Ostrowie Lednickim i w Gieczu. Pokazane zostaną bezcenne obiekty z dawnego skarbca katedry Gnieźnieńskiej, które niezwykle rzadko są eksponowane poza Muzeum i Archiwum Archidiecezji Gnieźnieńskiej np. </w:t>
      </w:r>
      <w:r>
        <w:rPr>
          <w:rFonts w:ascii="Verdana" w:hAnsi="Verdana"/>
          <w:sz w:val="21"/>
          <w:szCs w:val="21"/>
        </w:rPr>
        <w:t>srebrny, częściowo złocony kielich mszalny tzw. „Królewski lub II Kielich Dąbrówki” z XII w., na którym przedstawiono m.in. scenę koronacji Dawida władcy Izraela,, złoty pierścień z topazem podarowany Arcybiskupowi Jakubowi Śwince przez Przemysła II w dniu konsekracji w Kaliszu w 1283 r. Arcybiskup przewodził koronacji Przemysła II 26 czerwca 1295 r. w Katedrze Gnieźnieńskiej, </w:t>
      </w:r>
      <w:r>
        <w:rPr>
          <w:rFonts w:ascii="Verdana" w:hAnsi="Verdana"/>
          <w:spacing w:val="5"/>
          <w:sz w:val="21"/>
          <w:szCs w:val="21"/>
        </w:rPr>
        <w:t xml:space="preserve">czy tzw. </w:t>
      </w:r>
      <w:proofErr w:type="spellStart"/>
      <w:r>
        <w:rPr>
          <w:rFonts w:ascii="Verdana" w:hAnsi="Verdana"/>
          <w:spacing w:val="5"/>
          <w:sz w:val="21"/>
          <w:szCs w:val="21"/>
        </w:rPr>
        <w:t>Codex</w:t>
      </w:r>
      <w:proofErr w:type="spellEnd"/>
      <w:r>
        <w:rPr>
          <w:rFonts w:ascii="Verdana" w:hAnsi="Verdana"/>
          <w:spacing w:val="5"/>
          <w:sz w:val="21"/>
          <w:szCs w:val="21"/>
        </w:rPr>
        <w:t xml:space="preserve"> </w:t>
      </w:r>
      <w:proofErr w:type="spellStart"/>
      <w:r>
        <w:rPr>
          <w:rFonts w:ascii="Verdana" w:hAnsi="Verdana"/>
          <w:spacing w:val="5"/>
          <w:sz w:val="21"/>
          <w:szCs w:val="21"/>
        </w:rPr>
        <w:t>Pretiosus</w:t>
      </w:r>
      <w:proofErr w:type="spellEnd"/>
      <w:r>
        <w:rPr>
          <w:rFonts w:ascii="Verdana" w:hAnsi="Verdana"/>
          <w:spacing w:val="5"/>
          <w:sz w:val="21"/>
          <w:szCs w:val="21"/>
        </w:rPr>
        <w:t xml:space="preserve"> fragment </w:t>
      </w:r>
      <w:proofErr w:type="spellStart"/>
      <w:r>
        <w:rPr>
          <w:rFonts w:ascii="Verdana" w:hAnsi="Verdana"/>
          <w:spacing w:val="5"/>
          <w:sz w:val="21"/>
          <w:szCs w:val="21"/>
        </w:rPr>
        <w:t>ewangelistarza</w:t>
      </w:r>
      <w:proofErr w:type="spellEnd"/>
      <w:r>
        <w:rPr>
          <w:rFonts w:ascii="Verdana" w:hAnsi="Verdana"/>
          <w:spacing w:val="5"/>
          <w:sz w:val="21"/>
          <w:szCs w:val="21"/>
        </w:rPr>
        <w:t xml:space="preserve"> z XI w.</w:t>
      </w:r>
    </w:p>
    <w:p w14:paraId="25B4E316" w14:textId="77777777" w:rsidR="006A66DB" w:rsidRDefault="006A66DB" w:rsidP="006A66DB">
      <w:pPr>
        <w:pStyle w:val="NormalnyWeb"/>
        <w:spacing w:after="0" w:afterAutospacing="0"/>
        <w:jc w:val="both"/>
        <w:textAlignment w:val="baseline"/>
      </w:pPr>
      <w:r>
        <w:t> </w:t>
      </w:r>
    </w:p>
    <w:p w14:paraId="277876D8" w14:textId="77777777" w:rsidR="006A66DB" w:rsidRDefault="006A66DB" w:rsidP="006A66DB">
      <w:pPr>
        <w:pStyle w:val="NormalnyWeb"/>
        <w:spacing w:after="0" w:afterAutospacing="0"/>
        <w:jc w:val="both"/>
        <w:textAlignment w:val="baseline"/>
      </w:pPr>
      <w:r>
        <w:rPr>
          <w:rStyle w:val="Pogrubienie"/>
          <w:rFonts w:ascii="Verdana" w:hAnsi="Verdana"/>
        </w:rPr>
        <w:t>1000 lat temu</w:t>
      </w:r>
    </w:p>
    <w:p w14:paraId="53740A9E" w14:textId="164B02F6" w:rsidR="006A66DB" w:rsidRDefault="006A66DB" w:rsidP="006A66DB">
      <w:pPr>
        <w:pStyle w:val="NormalnyWeb"/>
        <w:spacing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>
        <w:rPr>
          <w:rFonts w:ascii="Verdana" w:hAnsi="Verdana"/>
          <w:spacing w:val="5"/>
          <w:sz w:val="21"/>
          <w:szCs w:val="21"/>
        </w:rPr>
        <w:t>Wystawa „1025. Narodziny Królestwa” daje okazję by poznać </w:t>
      </w:r>
      <w:r>
        <w:rPr>
          <w:rFonts w:ascii="Verdana" w:hAnsi="Verdana"/>
          <w:sz w:val="21"/>
          <w:szCs w:val="21"/>
        </w:rPr>
        <w:t>XI-wieczne królestwo polskie, które przechodzi wzloty i upadki, czyli etapy charakterystyczne dla procesu tworzenia się silnych wspólnot etniczno-politycznych. XI w. to czas trzech królów, ze szczególną rolą jednego: wielkiego stratega, zdeterminowanego, by zdobyć koronę Bolesława I.</w:t>
      </w:r>
    </w:p>
    <w:p w14:paraId="56BD4B84" w14:textId="77777777" w:rsidR="006A66DB" w:rsidRDefault="006A66DB" w:rsidP="006A66DB">
      <w:pPr>
        <w:pStyle w:val="NormalnyWeb"/>
        <w:spacing w:after="0" w:afterAutospacing="0"/>
        <w:jc w:val="both"/>
        <w:textAlignment w:val="baseline"/>
      </w:pPr>
    </w:p>
    <w:p w14:paraId="2057817C" w14:textId="0A624322" w:rsidR="006A66DB" w:rsidRDefault="006A66DB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Narracje wystawy „zbudowano” w oparciu o ponad 400 eksponatów, w tym przeszło połowę stanowią zabytki archeologiczne z Muzeum Pierwszych Piastów na Lednicy z Ostrowa Lednickiego i Giecza. Zwiedzając wystawę można będzie dowiedzieć się gdzie i jak mieszkali władcy, poznać relacje </w:t>
      </w:r>
      <w:proofErr w:type="spellStart"/>
      <w:r>
        <w:rPr>
          <w:rFonts w:ascii="Verdana" w:hAnsi="Verdana"/>
          <w:sz w:val="21"/>
          <w:szCs w:val="21"/>
        </w:rPr>
        <w:t>miedzydynastyczne</w:t>
      </w:r>
      <w:proofErr w:type="spellEnd"/>
      <w:r>
        <w:rPr>
          <w:rFonts w:ascii="Verdana" w:hAnsi="Verdana"/>
          <w:sz w:val="21"/>
          <w:szCs w:val="21"/>
        </w:rPr>
        <w:t>, uzyskać wiadomości jak zorganizowane było królestwo polskie, ile mogło liczyć mieszkańców, jak wyglądała dieta, na co chorowali ludzie i jak się leczyli.</w:t>
      </w:r>
    </w:p>
    <w:p w14:paraId="01E1B372" w14:textId="5A40FE22" w:rsidR="006A66DB" w:rsidRDefault="006A66DB" w:rsidP="006A66DB">
      <w:pPr>
        <w:pStyle w:val="NormalnyWeb"/>
        <w:spacing w:after="0" w:afterAutospacing="0"/>
        <w:textAlignment w:val="baseline"/>
      </w:pPr>
      <w:r>
        <w:rPr>
          <w:rFonts w:ascii="Verdana" w:hAnsi="Verdana"/>
          <w:spacing w:val="5"/>
          <w:sz w:val="21"/>
          <w:szCs w:val="21"/>
        </w:rPr>
        <w:t>Ekspozycja będzie podzielona na pięć części, których narracja się uzupełnia. Otwiera ją moduł „Królestwo”, opowiadający o krajobrazie i strukturze społecznej Polski w XI w. </w:t>
      </w:r>
      <w:r>
        <w:rPr>
          <w:rFonts w:ascii="Verdana" w:hAnsi="Verdana"/>
          <w:sz w:val="21"/>
          <w:szCs w:val="21"/>
        </w:rPr>
        <w:t>Punkt centralny wystawy stanowi część „Gniezno serce królestwa”, w której prezentowane są najcenniejsze eksponaty.</w:t>
      </w:r>
    </w:p>
    <w:p w14:paraId="4AADDFB3" w14:textId="76B62E97" w:rsidR="006A66DB" w:rsidRDefault="006A66DB" w:rsidP="006A66DB">
      <w:pPr>
        <w:pStyle w:val="NormalnyWeb"/>
        <w:spacing w:after="0" w:afterAutospacing="0"/>
        <w:textAlignment w:val="baseline"/>
        <w:rPr>
          <w:rFonts w:ascii="Verdana" w:hAnsi="Verdana"/>
          <w:spacing w:val="5"/>
          <w:sz w:val="21"/>
          <w:szCs w:val="21"/>
        </w:rPr>
      </w:pPr>
      <w:r>
        <w:rPr>
          <w:rFonts w:ascii="Verdana" w:hAnsi="Verdana"/>
          <w:spacing w:val="5"/>
          <w:sz w:val="21"/>
          <w:szCs w:val="21"/>
        </w:rPr>
        <w:t>Towarzyszą im dwa moduły uzupełniające: „Trzej królowie”, poświęcony dokonaniom monarchów koronowanych w XI w., oraz „Król i Krzyż”, gdzie opowieść koncentruje się na religii, chrystianizacji i obrzędowości. Na koniec, jako rodzaj epilogu, prezentujemy moduł „Królestwo bez króla”, gdzie opowiadamy o idei Polski jako królestwa i jego odrodzeniu w końcu XII wieku.</w:t>
      </w:r>
    </w:p>
    <w:p w14:paraId="46263C62" w14:textId="43E75A3C" w:rsidR="006A66DB" w:rsidRDefault="006A66DB" w:rsidP="006A66DB">
      <w:pPr>
        <w:pStyle w:val="NormalnyWeb"/>
        <w:spacing w:after="0" w:afterAutospacing="0"/>
        <w:textAlignment w:val="baseline"/>
        <w:rPr>
          <w:rFonts w:ascii="Verdana" w:hAnsi="Verdana"/>
          <w:spacing w:val="5"/>
          <w:sz w:val="21"/>
          <w:szCs w:val="21"/>
        </w:rPr>
      </w:pPr>
    </w:p>
    <w:p w14:paraId="03E7AFB4" w14:textId="79150AA1" w:rsidR="006A66DB" w:rsidRPr="00F84C6E" w:rsidRDefault="006A66DB" w:rsidP="006A66DB">
      <w:pPr>
        <w:pStyle w:val="NormalnyWeb"/>
        <w:rPr>
          <w:rFonts w:ascii="Verdana" w:hAnsi="Verdana"/>
        </w:rPr>
      </w:pPr>
      <w:r w:rsidRPr="00F84C6E">
        <w:rPr>
          <w:rStyle w:val="Pogrubienie"/>
          <w:rFonts w:ascii="Verdana" w:hAnsi="Verdana"/>
          <w:sz w:val="21"/>
          <w:szCs w:val="21"/>
        </w:rPr>
        <w:t>Lider przedsięwzięcia</w:t>
      </w:r>
      <w:r w:rsidRPr="00F84C6E">
        <w:rPr>
          <w:rFonts w:ascii="Verdana" w:hAnsi="Verdana"/>
          <w:sz w:val="21"/>
          <w:szCs w:val="21"/>
        </w:rPr>
        <w:t>:</w:t>
      </w:r>
      <w:r w:rsidR="00F84C6E" w:rsidRPr="00F84C6E">
        <w:rPr>
          <w:rFonts w:ascii="Verdana" w:hAnsi="Verdana"/>
          <w:sz w:val="21"/>
          <w:szCs w:val="21"/>
        </w:rPr>
        <w:t xml:space="preserve"> Muzeum Historii Polski</w:t>
      </w:r>
      <w:r w:rsidRPr="00F84C6E">
        <w:rPr>
          <w:rFonts w:ascii="Verdana" w:hAnsi="Verdana"/>
          <w:sz w:val="21"/>
          <w:szCs w:val="21"/>
        </w:rPr>
        <w:t xml:space="preserve"> </w:t>
      </w:r>
    </w:p>
    <w:p w14:paraId="6A4C493B" w14:textId="69F42B5B" w:rsidR="006A66DB" w:rsidRPr="00F84C6E" w:rsidRDefault="006A66DB" w:rsidP="006A66DB">
      <w:pPr>
        <w:pStyle w:val="NormalnyWeb"/>
        <w:rPr>
          <w:rFonts w:ascii="Verdana" w:hAnsi="Verdana"/>
        </w:rPr>
      </w:pPr>
      <w:r w:rsidRPr="00F84C6E">
        <w:rPr>
          <w:rStyle w:val="Pogrubienie"/>
          <w:rFonts w:ascii="Verdana" w:hAnsi="Verdana"/>
          <w:sz w:val="21"/>
          <w:szCs w:val="21"/>
        </w:rPr>
        <w:lastRenderedPageBreak/>
        <w:t>Współorganizatorzy</w:t>
      </w:r>
      <w:r w:rsidRPr="00F84C6E">
        <w:rPr>
          <w:rFonts w:ascii="Verdana" w:hAnsi="Verdana"/>
          <w:sz w:val="21"/>
          <w:szCs w:val="21"/>
        </w:rPr>
        <w:t xml:space="preserve">: Muzeum Pierwszych Piastów na Lednicy, </w:t>
      </w:r>
      <w:r w:rsidR="00F84C6E" w:rsidRPr="00F84C6E">
        <w:rPr>
          <w:rFonts w:ascii="Verdana" w:hAnsi="Verdana"/>
          <w:sz w:val="21"/>
          <w:szCs w:val="21"/>
        </w:rPr>
        <w:t xml:space="preserve">Muzeum Archidiecezji Gnieźnieńskiej </w:t>
      </w:r>
    </w:p>
    <w:p w14:paraId="0BA24928" w14:textId="77777777" w:rsidR="006A66DB" w:rsidRPr="00F84C6E" w:rsidRDefault="006A66DB" w:rsidP="006A66DB">
      <w:pPr>
        <w:pStyle w:val="NormalnyWeb"/>
        <w:rPr>
          <w:sz w:val="20"/>
          <w:szCs w:val="20"/>
        </w:rPr>
      </w:pPr>
      <w:r w:rsidRPr="00F84C6E">
        <w:rPr>
          <w:rStyle w:val="Pogrubienie"/>
          <w:sz w:val="20"/>
          <w:szCs w:val="20"/>
        </w:rPr>
        <w:t>Kuratorzy wystawy</w:t>
      </w:r>
      <w:r w:rsidRPr="00F84C6E">
        <w:rPr>
          <w:sz w:val="20"/>
          <w:szCs w:val="20"/>
        </w:rPr>
        <w:t>:</w:t>
      </w:r>
    </w:p>
    <w:p w14:paraId="6BDD4C82" w14:textId="77777777" w:rsidR="006A66DB" w:rsidRPr="00F84C6E" w:rsidRDefault="006A66DB" w:rsidP="006A66DB">
      <w:pPr>
        <w:pStyle w:val="NormalnyWeb"/>
        <w:rPr>
          <w:rFonts w:ascii="Verdana" w:hAnsi="Verdana"/>
          <w:sz w:val="20"/>
          <w:szCs w:val="20"/>
        </w:rPr>
      </w:pPr>
      <w:r w:rsidRPr="00F84C6E">
        <w:rPr>
          <w:rFonts w:ascii="Verdana" w:hAnsi="Verdana"/>
          <w:sz w:val="20"/>
          <w:szCs w:val="20"/>
        </w:rPr>
        <w:t>dr Tomasz Borowski - Muzeum Historii Polski</w:t>
      </w:r>
    </w:p>
    <w:p w14:paraId="23CD1449" w14:textId="77777777" w:rsidR="006A66DB" w:rsidRPr="00F84C6E" w:rsidRDefault="006A66DB" w:rsidP="006A66DB">
      <w:pPr>
        <w:pStyle w:val="NormalnyWeb"/>
        <w:rPr>
          <w:rFonts w:ascii="Verdana" w:hAnsi="Verdana"/>
          <w:sz w:val="20"/>
          <w:szCs w:val="20"/>
        </w:rPr>
      </w:pPr>
      <w:r w:rsidRPr="00F84C6E">
        <w:rPr>
          <w:rFonts w:ascii="Verdana" w:hAnsi="Verdana"/>
          <w:sz w:val="20"/>
          <w:szCs w:val="20"/>
        </w:rPr>
        <w:t xml:space="preserve">Agnieszka </w:t>
      </w:r>
      <w:proofErr w:type="spellStart"/>
      <w:r w:rsidRPr="00F84C6E">
        <w:rPr>
          <w:rFonts w:ascii="Verdana" w:hAnsi="Verdana"/>
          <w:sz w:val="20"/>
          <w:szCs w:val="20"/>
        </w:rPr>
        <w:t>Leszkowicz</w:t>
      </w:r>
      <w:proofErr w:type="spellEnd"/>
      <w:r w:rsidRPr="00F84C6E">
        <w:rPr>
          <w:rFonts w:ascii="Verdana" w:hAnsi="Verdana"/>
          <w:sz w:val="20"/>
          <w:szCs w:val="20"/>
        </w:rPr>
        <w:t xml:space="preserve"> - Muzeum Historii Polski</w:t>
      </w:r>
    </w:p>
    <w:p w14:paraId="0D8FEE25" w14:textId="77777777" w:rsidR="006A66DB" w:rsidRPr="00F84C6E" w:rsidRDefault="006A66DB" w:rsidP="006A66DB">
      <w:pPr>
        <w:pStyle w:val="NormalnyWeb"/>
        <w:rPr>
          <w:rFonts w:ascii="Verdana" w:hAnsi="Verdana"/>
          <w:sz w:val="20"/>
          <w:szCs w:val="20"/>
        </w:rPr>
      </w:pPr>
      <w:r w:rsidRPr="00F84C6E">
        <w:rPr>
          <w:rFonts w:ascii="Verdana" w:hAnsi="Verdana"/>
          <w:sz w:val="20"/>
          <w:szCs w:val="20"/>
        </w:rPr>
        <w:t>dr Andrzej Kowalczyk - Muzeum Pierwszych Piastów na Lednicy</w:t>
      </w:r>
    </w:p>
    <w:p w14:paraId="65AFA8B4" w14:textId="77777777" w:rsidR="006A66DB" w:rsidRPr="00F84C6E" w:rsidRDefault="006A66DB" w:rsidP="006A66DB">
      <w:pPr>
        <w:pStyle w:val="NormalnyWeb"/>
        <w:rPr>
          <w:rFonts w:ascii="Verdana" w:hAnsi="Verdana"/>
          <w:sz w:val="20"/>
          <w:szCs w:val="20"/>
        </w:rPr>
      </w:pPr>
      <w:r w:rsidRPr="00F84C6E">
        <w:rPr>
          <w:rFonts w:ascii="Verdana" w:hAnsi="Verdana"/>
          <w:sz w:val="20"/>
          <w:szCs w:val="20"/>
        </w:rPr>
        <w:br/>
        <w:t>Wystawa objęta honorowym patronatem Prymasa Polski.</w:t>
      </w:r>
    </w:p>
    <w:p w14:paraId="1EE7E220" w14:textId="77777777" w:rsidR="006A66DB" w:rsidRPr="00F84C6E" w:rsidRDefault="006A66DB" w:rsidP="006A66DB">
      <w:pPr>
        <w:pStyle w:val="NormalnyWeb"/>
        <w:rPr>
          <w:rFonts w:ascii="Verdana" w:hAnsi="Verdana"/>
          <w:sz w:val="20"/>
          <w:szCs w:val="20"/>
        </w:rPr>
      </w:pPr>
      <w:r w:rsidRPr="00F84C6E">
        <w:rPr>
          <w:rFonts w:ascii="Verdana" w:hAnsi="Verdana"/>
          <w:sz w:val="20"/>
          <w:szCs w:val="20"/>
        </w:rPr>
        <w:t>Wystawę dofinansowano ze środków Ministerstwa Kultury i Dziedzictwa Narodowego w ramach zadania „Realizacja dwóch wystaw czasowych („1025. Narodziny królestwa” i „Dekada przełomów”)".</w:t>
      </w:r>
    </w:p>
    <w:p w14:paraId="40DAAC35" w14:textId="77777777" w:rsidR="006A66DB" w:rsidRDefault="006A66DB" w:rsidP="006A66DB">
      <w:pPr>
        <w:pStyle w:val="NormalnyWeb"/>
        <w:spacing w:after="0" w:afterAutospacing="0"/>
        <w:jc w:val="both"/>
        <w:textAlignment w:val="baseline"/>
      </w:pPr>
      <w:r>
        <w:t> </w:t>
      </w:r>
    </w:p>
    <w:p w14:paraId="1D7D9973" w14:textId="77777777" w:rsidR="006A66DB" w:rsidRDefault="006A66DB" w:rsidP="006A66DB">
      <w:pPr>
        <w:pStyle w:val="NormalnyWeb"/>
        <w:spacing w:after="0" w:afterAutospacing="0"/>
        <w:textAlignment w:val="baseline"/>
      </w:pPr>
    </w:p>
    <w:p w14:paraId="0B6BB438" w14:textId="77777777" w:rsidR="006A66DB" w:rsidRDefault="006A66DB" w:rsidP="006A66DB">
      <w:pPr>
        <w:pStyle w:val="NormalnyWeb"/>
        <w:spacing w:after="0" w:afterAutospacing="0"/>
        <w:textAlignment w:val="baseline"/>
      </w:pPr>
      <w:r>
        <w:t> </w:t>
      </w:r>
    </w:p>
    <w:p w14:paraId="5CA2E35C" w14:textId="77777777" w:rsidR="006A66DB" w:rsidRDefault="006A66DB"/>
    <w:sectPr w:rsidR="006A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DB"/>
    <w:rsid w:val="006A66DB"/>
    <w:rsid w:val="00E96835"/>
    <w:rsid w:val="00F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5D16"/>
  <w15:chartTrackingRefBased/>
  <w15:docId w15:val="{C7B0220A-4102-4B05-9F77-16134345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66D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6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2024-10-30T09:23:00Z</dcterms:created>
  <dcterms:modified xsi:type="dcterms:W3CDTF">2024-10-30T09:38:00Z</dcterms:modified>
</cp:coreProperties>
</file>